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sz w:val="48"/>
          <w:szCs w:val="28"/>
          <w:lang w:val="en-US" w:eastAsia="zh-Hans"/>
        </w:rPr>
      </w:pPr>
      <w:r>
        <w:rPr>
          <w:rFonts w:hint="default"/>
          <w:sz w:val="48"/>
          <w:szCs w:val="28"/>
          <w:lang w:eastAsia="zh-Hans"/>
        </w:rPr>
        <w:t>《</w:t>
      </w:r>
      <w:r>
        <w:rPr>
          <w:rFonts w:hint="eastAsia"/>
          <w:sz w:val="48"/>
          <w:szCs w:val="28"/>
          <w:lang w:val="en-US" w:eastAsia="zh-Hans"/>
        </w:rPr>
        <w:t>形势与政策</w:t>
      </w:r>
      <w:r>
        <w:rPr>
          <w:rFonts w:hint="default"/>
          <w:sz w:val="48"/>
          <w:szCs w:val="28"/>
          <w:lang w:eastAsia="zh-Hans"/>
        </w:rPr>
        <w:t>》</w:t>
      </w:r>
      <w:r>
        <w:rPr>
          <w:rFonts w:hint="eastAsia"/>
          <w:sz w:val="48"/>
          <w:szCs w:val="28"/>
          <w:lang w:val="en-US" w:eastAsia="zh-Hans"/>
        </w:rPr>
        <w:t>复习题库</w:t>
      </w:r>
    </w:p>
    <w:p>
      <w:pPr>
        <w:rPr>
          <w:rFonts w:hint="eastAsia"/>
          <w:sz w:val="21"/>
          <w:szCs w:val="21"/>
          <w:lang w:val="en-US" w:eastAsia="zh-Hans"/>
        </w:rPr>
      </w:pPr>
      <w:r>
        <w:rPr>
          <w:rFonts w:hint="eastAsia"/>
          <w:sz w:val="40"/>
          <w:szCs w:val="22"/>
          <w:lang w:val="en-US" w:eastAsia="zh-Hans"/>
        </w:rPr>
        <w:t>一</w:t>
      </w:r>
      <w:r>
        <w:rPr>
          <w:rFonts w:hint="default"/>
          <w:sz w:val="40"/>
          <w:szCs w:val="22"/>
          <w:lang w:eastAsia="zh-Hans"/>
        </w:rPr>
        <w:t>．</w:t>
      </w:r>
      <w:r>
        <w:rPr>
          <w:rFonts w:hint="eastAsia"/>
          <w:sz w:val="40"/>
          <w:szCs w:val="22"/>
          <w:lang w:val="en-US" w:eastAsia="zh-Hans"/>
        </w:rPr>
        <w:t>单选题</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经济规模在1万亿以上的国家不包括()。</w:t>
      </w:r>
    </w:p>
    <w:p>
      <w:pPr>
        <w:keepNext w:val="0"/>
        <w:keepLines w:val="0"/>
        <w:widowControl/>
        <w:suppressLineNumbers w:val="0"/>
        <w:jc w:val="left"/>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A、 俄罗斯 </w:t>
      </w:r>
    </w:p>
    <w:p>
      <w:pPr>
        <w:keepNext w:val="0"/>
        <w:keepLines w:val="0"/>
        <w:widowControl/>
        <w:suppressLineNumbers w:val="0"/>
        <w:jc w:val="left"/>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B、 印度尼西亚 </w:t>
      </w:r>
    </w:p>
    <w:p>
      <w:pPr>
        <w:keepNext w:val="0"/>
        <w:keepLines w:val="0"/>
        <w:widowControl/>
        <w:suppressLineNumbers w:val="0"/>
        <w:jc w:val="left"/>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C、 菲律宾 </w:t>
      </w:r>
    </w:p>
    <w:p>
      <w:pPr>
        <w:keepNext w:val="0"/>
        <w:keepLines w:val="0"/>
        <w:widowControl/>
        <w:suppressLineNumbers w:val="0"/>
        <w:jc w:val="left"/>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D、 墨西哥 </w:t>
      </w:r>
    </w:p>
    <w:p>
      <w:pPr>
        <w:keepNext w:val="0"/>
        <w:keepLines w:val="0"/>
        <w:widowControl/>
        <w:suppressLineNumbers w:val="0"/>
        <w:jc w:val="left"/>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正确答案： C </w:t>
      </w:r>
    </w:p>
    <w:p>
      <w:pPr>
        <w:keepNext w:val="0"/>
        <w:keepLines w:val="0"/>
        <w:widowControl/>
        <w:suppressLineNumbers w:val="0"/>
        <w:jc w:val="left"/>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解析： </w:t>
      </w:r>
    </w:p>
    <w:p>
      <w:pPr>
        <w:keepNext w:val="0"/>
        <w:keepLines w:val="0"/>
        <w:widowControl/>
        <w:suppressLineNumbers w:val="0"/>
        <w:jc w:val="left"/>
        <w:rPr>
          <w:rFonts w:hint="eastAsia" w:asciiTheme="minorEastAsia" w:hAnsiTheme="minorEastAsia" w:eastAsiaTheme="minorEastAsia" w:cstheme="minorEastAsia"/>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香港山多平地少,逼使香港政府以( )方式扩展土地,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移山填海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异地搬迁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土地改革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海外殖民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)是迄今为止世界上第一个以进口为主题的国家级展会,是国际贸易发展史上一大创举。</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中国2010年上海世界博览会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首届中国国际进口博览会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2019北京世界园艺博览会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第一届“一带一路”国际合作高峰论坛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在2020年台湾地区领导人选举中,50岁以下选民占总选民的(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四成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五成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六成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七成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中美两国于( )年1月1日建立了正式外交关系。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1949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1972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1979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1992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在台湾地区领导人选举中,下列各党中不属于泛蓝营的是(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国民党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亲民党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民进党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新党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《历史的终结和最后的人》的作者是美国学者()。</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亨利·基辛格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弗朗西斯·福山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塞缪尔·亨廷顿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兹比格涅夫·布热津斯基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当今时代的主题依然是( ),这一点没有改变。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和平与发展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战争与冲突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冷战与隔阂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保守与孤立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)通过的《中国共产党章程》是中国共产党成立后的第一个党章。</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中共一大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中共二大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中共三大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中共四大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国家现代化中,属于软实力现代化的一项是()。</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国防现代化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农业现代化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科技现代化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国家治理体系和治理能力现代化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关于“国家治理体系和治理能力现代化”表述有误的一项是()。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国家治理体系和治理能力现代化是“四个现代化”之外的第五个现代化。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国家治理体系和治理能力现代化是国家方方面面的治理都要与时代合拍。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农业、国防和科技现代化必然能够带来国家治理体系和治理能力现代化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国家治理体系和治理能力现代化代表了国家软实力的现代化。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2018年中国人均GDP已经达到()美元。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5900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7900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9900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11900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人类历史上第一个民主政体产生于()。</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罗马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雅典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伦敦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佛罗伦萨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“双长制”是在( )中首次提出的。</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八七会议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三湾改编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古田会议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遵义会议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“小康”一词最早出现在我国古代典籍()当中。</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《论语》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《周易》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《诗经》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《楚辞》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下列各项中,不在长江三角洲城市群范围中的是(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上海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杭州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合肥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天津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现今5G专利占有率最高的企业是()。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诺基亚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华为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高通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为解决世界粮食危机,要通过提高单产来解决的增产所占比例为(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20%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40%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60%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80%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过去60年间,世界经济增长平均为()%。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0.5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1.5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3.5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5.5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香港回归纪念日是(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5月4日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B、 10月1日</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7月1日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12月20日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经济规模在1万亿以上的国家不包括()。</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俄罗斯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印度尼西亚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菲律宾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墨西哥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香港山多平地少,逼使香港政府以( )方式扩展土地,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移山填海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异地搬迁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土地改革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海外殖民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关于精准扶贫,下列表述中有误的一项是()。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要从实际出发,找准扶贫对象。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开展针对性帮扶。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要摸清致贫原因,因地制宜,分类施策。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大力支援生活物资即可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“支部建在( )上”是建党建军的一项基本原则和制度,它确立了中国共产党对军队的绝对领导,也从此定下了中国人民解放军未来发展壮大的基调和底色。</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军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团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连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排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在2020年台湾地区领导人选举中,50岁以下选民占总选民的(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四成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五成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六成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七成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自改革开放以来,我国一直走的是()的发展道路,这决定了在地域、城乡之间存在差距的事实。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弹性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各方协调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生态建设为主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非均衡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2020年世界经济趋好的原因不包括()。</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中美两国2020年经济形势向好。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众多亚非拉发展中国家的成功转型为世界经济提供最重要的增长动力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中美签署第一阶段贸易协议。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世界各国都在因经济增长放缓而采取措施。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香港特别行政区第五任行政长官为(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董建华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曾荫权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林郑月娥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梁振英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《历史的终结和最后的人》的作者是美国学者()。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亨利·基辛格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弗朗西斯·福山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塞缪尔·亨廷顿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兹比格涅夫·布热津斯基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当今时代的主题依然是( ),这一点没有改变。</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和平与发展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战争与冲突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冷战与隔阂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保守与孤立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)通过的《中国共产党章程》是中国共产党成立后的第一个党章。</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中共一大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中共二大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中共三大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中共四大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关于“国家治理体系和治理能力现代化”表述有误的一项是()。</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国家治理体系和治理能力现代化是“四个现代化”之外的第五个现代化。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国家治理体系和治理能力现代化是国家方方面面的治理都要与时代合拍。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农业、国防和科技现代化必然能够带来国家治理体系和治理能力现代化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国家治理体系和治理能力现代化代表了国家软实力的现代化。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2019年12月20日是澳门回归( )周年纪念日</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十周年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二十周年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三十周年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四十周年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2018年中国人均GDP已经达到()美元。</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5900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7900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9900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11900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人类历史上第一个民主政体产生于()。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罗马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雅典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伦敦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佛罗伦萨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在2020年台湾地区领导人选举中,美国公然支持(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国民党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民进党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亲民党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新党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中国将在( )年基本实现现代化的奋斗目标,这是台湾回归祖国的一个重要时间点。</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2020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2030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2035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2049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“小康”一词最早出现在我国古代典籍()当中。</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《论语》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《周易》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《诗经》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《楚辞》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现今世界上经济总量位居第二位的国家是()。</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英国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德国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日本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关于《外商投资法》实施的意义,下列表述有误的是()。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推动更高水平的开放。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表现了我国的对外开放政策转向了贸易保护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确立了新型外商投资法律制度的基本框架。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有利于促进我国利用外资高质量发展和稳定预期。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解析：</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香港山多平地少,逼使香港政府以( )方式扩展土地,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移山填海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异地搬迁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土地改革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海外殖民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世界上最早爆发资产阶级革命的国家是()。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荷兰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法国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英国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葡萄牙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香港特别行政区第五任行政长官为(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董建华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曾荫权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林郑月娥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梁振英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中美两国于( )年1月1日建立了正式外交关系。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1949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1972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1979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1992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台湾地区的“选举”每( )一度。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一年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两年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四年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十年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《历史的终结和最后的人》的作者是美国学者()。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亨利·基辛格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弗朗西斯·福山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塞缪尔·亨廷顿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兹比格涅夫·布热津斯基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当今时代的主题依然是( ),这一点没有改变。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和平与发展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战争与冲突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冷战与隔阂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保守与孤立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为保护外商投资合法权益,我国于2020年1月1日开始施行的法律是()。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《外商投资法》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《中外合作经营企业法》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《外资企业法》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《中外合资经营企业法》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)通过的《中国共产党章程》是中国共产党成立后的第一个党章。</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中共一大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中共二大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中共三大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中共四大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中国经济总量超越美国的条件不包括()。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处理好中美经贸问题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不发生外部冲突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我国经济制度的现代化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中国GDP增速必须保持超过10%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目前,( )是东盟的最大贸易伙伴。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美国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中国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巴西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日本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2019年1月2日,中共中央总书记、国家主席、中央军委主席习近平在《告台湾同胞书》发表( )周年纪念会上发表了题为《为实现民族伟大复兴 推进祖国和平统一而共同奋斗》的重要讲话</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20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30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40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50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中国将在( )年基本实现现代化的奋斗目标,这是台湾回归祖国的一个重要时间点。</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2020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2030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2035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2049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下列各项中,不在长江三角洲城市群范围中的是(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上海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杭州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合肥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天津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为解决世界粮食危机,要通过提高单产来解决的增产所占比例为(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20%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40%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60%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80%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过去60年间,世界经济增长平均为()%。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0.5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1.5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3.5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5.5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“换柱案”是指在2015年10月14日,( )中常会通过提案废止"总统"参选人洪秀柱的提名。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民进党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国民党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亲民党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新党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2018年是中日和平友好条约缔结( )周年。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30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40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50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60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关于《外商投资法》实施的意义,下列表述有误的是()。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推动更高水平的开放。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表现了我国的对外开放政策转向了贸易保护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确立了新型外商投资法律制度的基本框架。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有利于促进我国利用外资高质量发展和稳定预期。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rPr>
          <w:rFonts w:hint="eastAsia"/>
          <w:sz w:val="40"/>
          <w:szCs w:val="22"/>
          <w:lang w:val="en-US" w:eastAsia="zh-Hans"/>
        </w:rPr>
      </w:pPr>
      <w:r>
        <w:rPr>
          <w:rFonts w:hint="eastAsia"/>
          <w:sz w:val="40"/>
          <w:szCs w:val="22"/>
          <w:lang w:val="en-US" w:eastAsia="zh-Hans"/>
        </w:rPr>
        <w:t>二</w:t>
      </w:r>
      <w:r>
        <w:rPr>
          <w:rFonts w:hint="default"/>
          <w:sz w:val="40"/>
          <w:szCs w:val="22"/>
          <w:lang w:eastAsia="zh-Hans"/>
        </w:rPr>
        <w:t>、</w:t>
      </w:r>
      <w:r>
        <w:rPr>
          <w:rFonts w:hint="eastAsia"/>
          <w:sz w:val="40"/>
          <w:szCs w:val="22"/>
          <w:lang w:val="en-US" w:eastAsia="zh-Hans"/>
        </w:rPr>
        <w:t>多选题</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下列各项中,体现了蔡英文的“台独”立场的有(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在政治上坚决否认“九二共识”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在对外经济政策上,强调摆脱与大陆交往,推行“新南向政策”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在文化上,沿袭李登辉与陈水扁,大搞‘“去中国化” ,推行“文化台独”与“教育台独”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在军事上,配合美国亚太再平衡战略,挟洋自重,企图“以武拒统”;在对外关系上,奉行亲美日抗中路线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习近平对澳广门特别行政区新一届政府提出的希望的有(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坚持与时俱进,进一步提升特别行政区治理水平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坚持开拓创新,进一步推动经济持续健康发展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坚持以人为本,进一步保障和改善民生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坚持包容共济,进一步促进社会和谐稳定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中国经济面临下行的原因包括()。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世界经济普遍下行,大环境下中国难以独善其身。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中国经济总量相较之前已经完成了一定水平的积累。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中国经济结构存在一些问题。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中美贸易战的冲击。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关于我国国家制度和治理体系的显著优势,下列表述正确的是()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集中力量办大事是中国特色社会主义的显著优势。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中国的基本分配制度是平均分配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中华优秀传统文化可促进全体人民在思想上和精神上的团结。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人民代表大会制度是我国施行人民民主的制度基础。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关于独角兽公司的信息,下列说法中正确的是()。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中国的独角兽公司数量仅次于美国。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独角兽公司是指投资界估值10亿美元以上,并且创办时间相对较短还未上市的公司。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上海目前是我国独角兽公司最多的城市。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2019年,中国拥有的独角兽公司达到206家。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以下各项中,属于美国霸权主义在贸易领域的表现的有(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2017年4月,美国政府根据《1962年贸易扩展法》,对包括中国在内的全球主要经济体的钢铁和铝产品启动“232调查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2018年3月,特朗普政府宣布对进口钢铝产品加征关税,分别为25%和10%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2018年6月15日,美国政府发布加征关税清单,表示将对由中国进口的500亿美元商品加征25%的关税,涉及领域包括航空航天、信息和通信技术产业等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2018年9月,美国政府宣布对2000亿美元中国输美产品加征10%的关税,同时威胁将从2019年起,加征到25%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下列各项描述中,符合对民进党目前“执政”表现的有(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经济停滞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民主倒退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环境污染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贪污腐化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下列各项中,属于美国施行贸易保护主义的后果的有(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违背世贸组织规则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扰乱全球贸易秩序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引导美国国内经济走向良性发展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给全球经济发展带来严峻挑战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如果用两个关键词概括党的十九届四中全会《决定》,那这两个关键词分别是()。</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制度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环保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治理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外贸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2020年,我国工作发展目标包括()。</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打赢脱贫攻坚战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实现十三五规划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全面建成小康社会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实现第一个百年目标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以下各项中,属于国民党在2020年台湾地区领导人选举中败选的原因的有(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国民党的“选战”策略缺乏灵活性和战力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国民党的不团结是这次“大选”未获民意支持的关键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韩国瑜的人格特质也是与“败选”相连的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国民党奉行“台独”政策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下列选项属于人口老龄化可能给社会带来的问题的有()。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导致劳动力人口减少,经济放缓。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社会文化福利事业发展受阻。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医疗卫生服务压力过大。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社会负担加重。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中国共产党的领导力体现在()。</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政治领导力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群众组织力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社会动员力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思想引领力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我们坚持“和平统一、一国两制”基本方针,具体表现有(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坚持一个中国原则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坚决维护国家主权和领土完整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坚决反对任何形式的“台独”分裂图谋和行径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坚决增进台湾同胞利益福祉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推动外交外事领域治理体系和治理能力的现代化,要不断加强中国特色大国外交的(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理论建设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机制建设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能力建设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法治建设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党的十八大对全民建成小康社会提出了新要求,对此下列表述正确的是()。</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在政治建设方面,要不断扩大人民民主,完善民主制度。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到2020年,国内生产总值和城乡居民人均收入比2010年翻一番。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社会主义核心价值体系要深入人心。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要实现社会保障全民覆盖。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下列各项中,属于澳门回归祖国二十年来的辉煌成就的有(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回归后的澳门与祖国内地的交流合作不断深化,融入国家发展大局的广度和深度不断拓展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澳门从一个乱象颇多的城市,成为世界上最安全、最富有的城市之一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回归后的澳门推动经济适度多元发展的路径更加明晰,经济快速增长的态势不断稳固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回归后的澳门完成800多部法律和行政法规的制定修订,同“一国两制”方针和澳门基本法实施相适应的法律和制度体系不断完善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下列各项中,属于美国施行贸易保护主义的后果的有(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违背世贸组织规则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扰乱全球贸易秩序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引导美国国内经济走向良性发展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给全球经济发展带来严峻挑战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关于未来两岸关系的走势,下列说法中正确的有(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两岸长期存在的政治分歧问题终归要逐步解决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我们坚持“和平统一、一国两制”基本方针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突出强调两岸关系和平发展是促进两岸共同发展、造福两岸同胞的正确道路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中国人民有坚定的意志、充分的信心、足够的能力挫败一切分裂活动,维护国家主权和领土完整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中国社会主义制度经历的三个阶段分别是()。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国家统治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国家治理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无为而治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国家管理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下列各项中,体现了蔡英文的“台独”立场的有(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在政治上坚决否认“九二共识”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在对外经济政策上,强调摆脱与大陆交往,推行“新南向政策”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在文化上,沿袭李登辉与陈水扁,大搞‘“去中国化” ,推行“文化台独”与“教育台独”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在军事上,配合美国亚太再平衡战略,挟洋自重,企图“以武拒统”;在对外关系上,奉行亲美日抗中路线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中国经济面临下行的原因包括()。</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世界经济普遍下行,大环境下中国难以独善其身。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中国经济总量相较之前已经完成了一定水平的积累。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中国经济结构存在一些问题。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中美贸易战的冲击。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下列选项属于人口老龄化可能给社会带来的问题的有()。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导致劳动力人口减少,经济放缓。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社会文化福利事业发展受阻。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医疗卫生服务压力过大。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社会负担加重。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民进党利用“执政”优势收买( ),千方百计地抹黑对手。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公务员群体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网军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教师群体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媒体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港澳办就香港动乱释放的信号有(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现在已经到了维护“一国两制”原则底线、维护香港繁荣稳定的重要关头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全力支持行政长官和特别行政区政府依法运用一切必要的手段止暴制乱,不否认紧急法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香港普选必须符合基本法,符合全国人大常委会的有关决定,符合香港政治地位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出动驻军并不意味着“一国两制”的终结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蔡英文和民进党运用( )的手法捞取选票。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欺骗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公正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压制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恐吓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党的十八大对全民建成小康社会提出了新要求,对此下列表述正确的是()。</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在政治建设方面,要不断扩大人民民主,完善民主制度。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到2020年,国内生产总值和城乡居民人均收入比2010年翻一番。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社会主义核心价值体系要深入人心。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要实现社会保障全民覆盖。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判断制度是否科学的标准包括()。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效仿西方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符合规律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富有实效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切合实际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关于未来两岸关系的走势,下列说法中正确的有(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两岸长期存在的政治分歧问题终归要逐步解决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我们坚持“和平统一、一国两制”基本方针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突出强调两岸关系和平发展是促进两岸共同发展、造福两岸同胞的正确道路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中国人民有坚定的意志、充分的信心、足够的能力挫败一切分裂活动,维护国家主权和领土完整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2020年,我国工作发展目标包括()。</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打赢脱贫攻坚战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实现十三五规划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全面建成小康社会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实现第一个百年目标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下列各项中,体现了蔡英文的“台独”立场的有(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在政治上坚决否认“九二共识”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在对外经济政策上,强调摆脱与大陆交往,推行“新南向政策”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在文化上,沿袭李登辉与陈水扁,大搞‘“去中国化” ,推行“文化台独”与“教育台独”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在军事上,配合美国亚太再平衡战略,挟洋自重,企图“以武拒统”;在对外关系上,奉行亲美日抗中路线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中国经济面临下行的原因包括()。</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世界经济普遍下行,大环境下中国难以独善其身。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中国经济总量相较之前已经完成了一定水平的积累。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中国经济结构存在一些问题。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中美贸易战的冲击。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关于PMI指数的描述正确的是()。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PMI指数是通过对采购经理的月度调查汇总出来的指数。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PMI指数能够反映经济的变化趋势。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PMI指数可分为制造业PMI、服务业PMI。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PMI指数50%为荣枯分水线。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2018年3月21日至26日,中国国家主席习近平应邀对( )等国进行国事访问。</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意大利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德国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摩纳哥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法国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关于独角兽公司的信息,下列说法中正确的是()。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中国的独角兽公司数量仅次于美国。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独角兽公司是指投资界估值10亿美元以上,并且创办时间相对较短还未上市的公司。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上海目前是我国独角兽公司最多的城市。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2019年,中国拥有的独角兽公司达到206家。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我们坚持“和平统一、一国两制”基本方针,具体表现有(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坚持一个中国原则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坚决维护国家主权和领土完整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坚决反对任何形式的“台独”分裂图谋和行径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坚决增进台湾同胞利益福祉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firstLine="420" w:firstLineChars="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推动外交外事领域治理体系和治理能力的现代化,要不断加强中国特色大国外交的(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理论建设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机制建设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能力建设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法治建设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判断制度是否科学的标准包括()。</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效仿西方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符合规律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富有实效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切合实际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关于未来两岸关系的走势,下列说法中正确的有( )。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两岸长期存在的政治分歧问题终归要逐步解决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我们坚持“和平统一、一国两制”基本方针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突出强调两岸关系和平发展是促进两岸共同发展、造福两岸同胞的正确道路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中国人民有坚定的意志、充分的信心、足够的能力挫败一切分裂活动,维护国家主权和领土完整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ABCD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bookmarkStart w:id="0" w:name="_GoBack"/>
      <w:bookmarkEnd w:id="0"/>
      <w:r>
        <w:rPr>
          <w:rStyle w:val="6"/>
          <w:rFonts w:hint="eastAsia" w:asciiTheme="minorEastAsia" w:hAnsiTheme="minorEastAsia" w:eastAsiaTheme="minorEastAsia" w:cstheme="minorEastAsia"/>
          <w:b w:val="0"/>
          <w:bCs/>
          <w:sz w:val="24"/>
          <w:szCs w:val="24"/>
        </w:rPr>
        <w:t xml:space="preserve">如果用两个关键词概括党的十九届四中全会《决定》,那这两个关键词分别是()。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A、 制度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B、 环保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C、 治理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D、 外贸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正确答案： AC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r>
        <w:rPr>
          <w:rStyle w:val="6"/>
          <w:rFonts w:hint="eastAsia" w:asciiTheme="minorEastAsia" w:hAnsiTheme="minorEastAsia" w:eastAsiaTheme="minorEastAsia" w:cstheme="minorEastAsia"/>
          <w:b w:val="0"/>
          <w:bCs/>
          <w:sz w:val="24"/>
          <w:szCs w:val="24"/>
        </w:rPr>
        <w:t xml:space="preserve">解析： </w:t>
      </w:r>
    </w:p>
    <w:p>
      <w:pPr>
        <w:pStyle w:val="8"/>
        <w:keepNext w:val="0"/>
        <w:keepLines w:val="0"/>
        <w:widowControl/>
        <w:suppressLineNumbers w:val="0"/>
        <w:spacing w:before="0" w:beforeAutospacing="1" w:after="0" w:afterAutospacing="1"/>
        <w:ind w:left="0" w:right="0"/>
        <w:rPr>
          <w:rStyle w:val="6"/>
          <w:rFonts w:hint="eastAsia" w:asciiTheme="minorEastAsia" w:hAnsiTheme="minorEastAsia" w:eastAsiaTheme="minorEastAsia" w:cstheme="minorEastAsia"/>
          <w:b w:val="0"/>
          <w:bCs/>
          <w:sz w:val="24"/>
          <w:szCs w:val="24"/>
        </w:rPr>
      </w:pP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7BEF4D"/>
    <w:rsid w:val="7F2F3681"/>
    <w:rsid w:val="FD7BE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6"/>
    <w:basedOn w:val="1"/>
    <w:next w:val="1"/>
    <w:unhideWhenUsed/>
    <w:qFormat/>
    <w:uiPriority w:val="0"/>
    <w:pPr>
      <w:spacing w:before="0" w:beforeAutospacing="1" w:after="0" w:afterAutospacing="1"/>
      <w:jc w:val="left"/>
    </w:pPr>
    <w:rPr>
      <w:rFonts w:hint="eastAsia" w:ascii="宋体" w:hAnsi="宋体" w:eastAsia="宋体" w:cs="宋体"/>
      <w:b/>
      <w:kern w:val="0"/>
      <w:sz w:val="15"/>
      <w:szCs w:val="15"/>
      <w:lang w:val="en-US" w:eastAsia="zh-CN" w:bidi="ar"/>
    </w:rPr>
  </w:style>
  <w:style w:type="character" w:default="1" w:styleId="5">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customStyle="1" w:styleId="8">
    <w:name w:val="mrt20"/>
    <w:basedOn w:val="1"/>
    <w:qFormat/>
    <w:uiPriority w:val="0"/>
    <w:pPr>
      <w:spacing w:before="400" w:beforeAutospacing="0"/>
      <w:jc w:val="left"/>
    </w:pPr>
    <w:rPr>
      <w:kern w:val="0"/>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Office_3.0.2.4882_F1E327BC-269C-435d-A152-05C5408002CA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2020-12-14T22:57:00Z</dcterms:created>
  <dc:creator>yangxianghong</dc:creator>
  <cp:lastModifiedBy>yangxianghong</cp:lastModifiedBy>
  <dcterms:modified xsi:type="dcterms:W3CDTF">2020-12-14T23:15:52Z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2052-3.0.2.4882</vt:lpwstr>
  </property>
</Properties>
</file>