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eastAsia="zh-CN"/>
        </w:rPr>
        <w:t>《电工电子技术基础》课程重点和要求</w:t>
      </w:r>
    </w:p>
    <w:p>
      <w:pPr>
        <w:pStyle w:val="2"/>
        <w:spacing w:line="360" w:lineRule="auto"/>
        <w:ind w:firstLine="480" w:firstLineChars="200"/>
        <w:rPr>
          <w:rFonts w:hint="eastAsia" w:ascii="宋体" w:hAnsi="Courier New" w:cs="Courier New"/>
          <w:sz w:val="24"/>
          <w:szCs w:val="24"/>
          <w:lang w:val="en-US" w:eastAsia="zh-CN"/>
        </w:rPr>
      </w:pPr>
      <w:r>
        <w:rPr>
          <w:rFonts w:hint="eastAsia" w:ascii="宋体" w:hAnsi="Courier New" w:cs="Courier New"/>
          <w:sz w:val="24"/>
          <w:szCs w:val="24"/>
          <w:lang w:val="en-US" w:eastAsia="zh-CN"/>
        </w:rPr>
        <w:t>根据《电工电子技术基础》课程标准要求，本课程是高职必修的专业基础课程，</w:t>
      </w:r>
    </w:p>
    <w:p>
      <w:pPr>
        <w:pStyle w:val="2"/>
        <w:spacing w:line="360" w:lineRule="auto"/>
        <w:ind w:firstLine="480" w:firstLineChars="200"/>
        <w:rPr>
          <w:rFonts w:hint="eastAsia" w:ascii="宋体" w:hAnsi="Courier New" w:cs="Courier New"/>
          <w:sz w:val="24"/>
          <w:szCs w:val="24"/>
          <w:lang w:val="en-US" w:eastAsia="zh-CN"/>
        </w:rPr>
      </w:pPr>
      <w:r>
        <w:rPr>
          <w:rFonts w:hint="eastAsia" w:ascii="宋体" w:hAnsi="Courier New" w:cs="Courier New"/>
          <w:sz w:val="24"/>
          <w:szCs w:val="24"/>
          <w:lang w:val="en-US" w:eastAsia="zh-CN"/>
        </w:rPr>
        <w:t>本课程课程定位是通过学习应具备本工作岗位中生产一线电气技术员所必须具备的电路基本知识，基本理论和基本分析方法。初步具有读懂电气原理图，计算电路元件参数，分析判断常见电路故障的能力，因此本课程的重点和要求如下：</w:t>
      </w:r>
    </w:p>
    <w:p>
      <w:pPr>
        <w:numPr>
          <w:ilvl w:val="0"/>
          <w:numId w:val="1"/>
        </w:numPr>
        <w:ind w:firstLine="482" w:firstLineChars="200"/>
        <w:rPr>
          <w:rFonts w:hint="eastAsia" w:ascii="宋体" w:hAnsi="Courier New" w:cs="Courier New" w:eastAsiaTheme="minorEastAsia"/>
          <w:b/>
          <w:bCs/>
          <w:kern w:val="2"/>
          <w:sz w:val="24"/>
          <w:szCs w:val="24"/>
          <w:lang w:val="en-US" w:eastAsia="zh-CN" w:bidi="ar-SA"/>
        </w:rPr>
      </w:pPr>
      <w:r>
        <w:rPr>
          <w:rFonts w:hint="eastAsia" w:ascii="宋体" w:hAnsi="Courier New" w:cs="Courier New" w:eastAsiaTheme="minorEastAsia"/>
          <w:b/>
          <w:bCs/>
          <w:kern w:val="2"/>
          <w:sz w:val="24"/>
          <w:szCs w:val="24"/>
          <w:lang w:val="en-US" w:eastAsia="zh-CN" w:bidi="ar-SA"/>
        </w:rPr>
        <w:t>课程的重点是:</w:t>
      </w:r>
    </w:p>
    <w:p>
      <w:pPr>
        <w:widowControl w:val="0"/>
        <w:numPr>
          <w:numId w:val="0"/>
        </w:numPr>
        <w:jc w:val="both"/>
        <w:rPr>
          <w:rFonts w:hint="eastAsia" w:ascii="宋体" w:hAnsi="Courier New" w:cs="Courier New" w:eastAsiaTheme="minorEastAsia"/>
          <w:b/>
          <w:bCs/>
          <w:kern w:val="2"/>
          <w:sz w:val="24"/>
          <w:szCs w:val="24"/>
          <w:lang w:val="en-US" w:eastAsia="zh-CN" w:bidi="ar-SA"/>
        </w:rPr>
      </w:pPr>
    </w:p>
    <w:tbl>
      <w:tblPr>
        <w:tblStyle w:val="3"/>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4509"/>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1" w:type="dxa"/>
            <w:vAlign w:val="center"/>
          </w:tcPr>
          <w:p>
            <w:pPr>
              <w:spacing w:line="360" w:lineRule="auto"/>
              <w:jc w:val="center"/>
              <w:rPr>
                <w:rFonts w:ascii="宋体"/>
                <w:b/>
                <w:color w:val="000000"/>
                <w:szCs w:val="21"/>
              </w:rPr>
            </w:pPr>
            <w:r>
              <w:rPr>
                <w:rFonts w:hint="eastAsia" w:ascii="宋体" w:hAnsi="宋体"/>
                <w:b/>
                <w:color w:val="000000"/>
                <w:szCs w:val="21"/>
                <w:lang w:val="en-US" w:eastAsia="zh-CN"/>
              </w:rPr>
              <w:t>重点章节</w:t>
            </w:r>
          </w:p>
        </w:tc>
        <w:tc>
          <w:tcPr>
            <w:tcW w:w="4509" w:type="dxa"/>
            <w:vAlign w:val="center"/>
          </w:tcPr>
          <w:p>
            <w:pPr>
              <w:spacing w:line="360" w:lineRule="auto"/>
              <w:jc w:val="center"/>
              <w:rPr>
                <w:rFonts w:ascii="宋体"/>
                <w:b/>
                <w:color w:val="000000"/>
                <w:szCs w:val="21"/>
              </w:rPr>
            </w:pPr>
            <w:r>
              <w:rPr>
                <w:rFonts w:hint="eastAsia" w:ascii="宋体" w:hAnsi="宋体"/>
                <w:b/>
                <w:color w:val="000000"/>
                <w:szCs w:val="21"/>
                <w:lang w:eastAsia="zh-CN"/>
              </w:rPr>
              <w:t>重点内容</w:t>
            </w:r>
          </w:p>
        </w:tc>
        <w:tc>
          <w:tcPr>
            <w:tcW w:w="3096" w:type="dxa"/>
            <w:vAlign w:val="center"/>
          </w:tcPr>
          <w:p>
            <w:pPr>
              <w:spacing w:line="360" w:lineRule="auto"/>
              <w:jc w:val="center"/>
              <w:rPr>
                <w:rFonts w:ascii="宋体"/>
                <w:b/>
                <w:color w:val="000000"/>
                <w:szCs w:val="21"/>
              </w:rPr>
            </w:pPr>
            <w:r>
              <w:rPr>
                <w:rFonts w:hint="eastAsia" w:ascii="宋体" w:hAnsi="宋体"/>
                <w:b/>
                <w:color w:val="000000"/>
                <w:szCs w:val="21"/>
              </w:rPr>
              <w:t>能力目标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第一章、直流电路</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1、掌握电路及其主要物理量；</w:t>
            </w:r>
          </w:p>
          <w:p>
            <w:pPr>
              <w:spacing w:line="360" w:lineRule="auto"/>
              <w:rPr>
                <w:rFonts w:hint="eastAsia" w:ascii="宋体" w:hAnsi="宋体" w:eastAsia="宋体" w:cs="宋体"/>
                <w:sz w:val="21"/>
                <w:szCs w:val="21"/>
              </w:rPr>
            </w:pPr>
            <w:r>
              <w:rPr>
                <w:rFonts w:hint="eastAsia" w:ascii="宋体" w:hAnsi="宋体" w:eastAsia="宋体" w:cs="宋体"/>
                <w:sz w:val="21"/>
                <w:szCs w:val="21"/>
              </w:rPr>
              <w:t>2、掌握基尔霍夫定律；</w:t>
            </w:r>
          </w:p>
          <w:p>
            <w:pPr>
              <w:spacing w:line="360" w:lineRule="auto"/>
              <w:rPr>
                <w:rFonts w:hint="eastAsia" w:ascii="宋体" w:hAnsi="宋体" w:eastAsia="宋体" w:cs="宋体"/>
                <w:color w:val="000000"/>
                <w:sz w:val="21"/>
                <w:szCs w:val="21"/>
              </w:rPr>
            </w:pPr>
            <w:r>
              <w:rPr>
                <w:rFonts w:hint="eastAsia" w:ascii="宋体" w:hAnsi="宋体" w:eastAsia="宋体" w:cs="宋体"/>
                <w:sz w:val="21"/>
                <w:szCs w:val="21"/>
              </w:rPr>
              <w:t>3、了解匹配的概念，掌握电功率和电能的概念。</w:t>
            </w:r>
          </w:p>
        </w:tc>
        <w:tc>
          <w:tcPr>
            <w:tcW w:w="3096" w:type="dxa"/>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1、能熟练使用万用表</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能进行对主要物理量电流、电压及电阻进行测量。</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2、利用</w:t>
            </w:r>
            <w:r>
              <w:rPr>
                <w:rFonts w:hint="eastAsia" w:ascii="宋体" w:hAnsi="宋体" w:eastAsia="宋体" w:cs="宋体"/>
                <w:sz w:val="21"/>
                <w:szCs w:val="21"/>
              </w:rPr>
              <w:t>基尔霍夫定律</w:t>
            </w:r>
            <w:r>
              <w:rPr>
                <w:rFonts w:hint="eastAsia" w:ascii="宋体" w:hAnsi="宋体" w:eastAsia="宋体" w:cs="宋体"/>
                <w:sz w:val="21"/>
                <w:szCs w:val="21"/>
                <w:lang w:eastAsia="zh-CN"/>
              </w:rPr>
              <w:t>分析电路。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第二章、正弦交流电路</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1、了解正弦交流电的基本概念及相关物理量。</w:t>
            </w:r>
          </w:p>
          <w:p>
            <w:pPr>
              <w:spacing w:line="360" w:lineRule="auto"/>
              <w:rPr>
                <w:rFonts w:hint="eastAsia" w:ascii="宋体" w:hAnsi="宋体" w:eastAsia="宋体" w:cs="宋体"/>
                <w:sz w:val="21"/>
                <w:szCs w:val="21"/>
              </w:rPr>
            </w:pPr>
            <w:r>
              <w:rPr>
                <w:rFonts w:hint="eastAsia" w:ascii="宋体" w:hAnsi="宋体" w:eastAsia="宋体" w:cs="宋体"/>
                <w:sz w:val="21"/>
                <w:szCs w:val="21"/>
              </w:rPr>
              <w:t>2、学会正弦量的各种表示法及各种方法之间的转换。</w:t>
            </w:r>
          </w:p>
          <w:p>
            <w:pPr>
              <w:spacing w:line="360" w:lineRule="auto"/>
              <w:rPr>
                <w:rFonts w:hint="eastAsia" w:ascii="宋体" w:hAnsi="宋体" w:eastAsia="宋体" w:cs="宋体"/>
                <w:sz w:val="21"/>
                <w:szCs w:val="21"/>
              </w:rPr>
            </w:pPr>
            <w:r>
              <w:rPr>
                <w:rFonts w:hint="eastAsia" w:ascii="宋体" w:hAnsi="宋体" w:eastAsia="宋体" w:cs="宋体"/>
                <w:sz w:val="21"/>
                <w:szCs w:val="21"/>
              </w:rPr>
              <w:t>3、掌握单一元件在电路中电压、电流间的相量关系及功率计算。</w:t>
            </w:r>
          </w:p>
          <w:p>
            <w:pPr>
              <w:spacing w:line="360" w:lineRule="auto"/>
              <w:rPr>
                <w:rFonts w:hint="eastAsia" w:ascii="宋体" w:hAnsi="宋体" w:eastAsia="宋体" w:cs="宋体"/>
                <w:color w:val="000000"/>
                <w:sz w:val="21"/>
                <w:szCs w:val="21"/>
              </w:rPr>
            </w:pPr>
            <w:r>
              <w:rPr>
                <w:rFonts w:hint="eastAsia" w:ascii="宋体" w:hAnsi="宋体" w:eastAsia="宋体" w:cs="宋体"/>
                <w:sz w:val="21"/>
                <w:szCs w:val="21"/>
              </w:rPr>
              <w:t>4、掌握RLC串联电路电压、电流间的相量关系及功率计算，了解功率因数。</w:t>
            </w:r>
          </w:p>
        </w:tc>
        <w:tc>
          <w:tcPr>
            <w:tcW w:w="3096"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1、了解正弦交流电的基本概念。</w:t>
            </w:r>
          </w:p>
          <w:p>
            <w:pPr>
              <w:spacing w:line="360" w:lineRule="auto"/>
              <w:rPr>
                <w:rFonts w:hint="eastAsia" w:ascii="宋体" w:hAnsi="宋体" w:eastAsia="宋体" w:cs="宋体"/>
                <w:sz w:val="21"/>
                <w:szCs w:val="21"/>
              </w:rPr>
            </w:pPr>
            <w:r>
              <w:rPr>
                <w:rFonts w:hint="eastAsia" w:ascii="宋体" w:hAnsi="宋体" w:eastAsia="宋体" w:cs="宋体"/>
                <w:sz w:val="21"/>
                <w:szCs w:val="21"/>
              </w:rPr>
              <w:t>2、学会正弦量的各种表示法。</w:t>
            </w:r>
          </w:p>
          <w:p>
            <w:pPr>
              <w:spacing w:line="360" w:lineRule="auto"/>
              <w:rPr>
                <w:rFonts w:hint="eastAsia" w:ascii="宋体" w:hAnsi="宋体" w:eastAsia="宋体" w:cs="宋体"/>
                <w:color w:val="000000"/>
                <w:sz w:val="21"/>
                <w:szCs w:val="21"/>
              </w:rPr>
            </w:pPr>
            <w:r>
              <w:rPr>
                <w:rFonts w:hint="eastAsia" w:ascii="宋体" w:hAnsi="宋体" w:eastAsia="宋体" w:cs="宋体"/>
                <w:sz w:val="21"/>
                <w:szCs w:val="21"/>
              </w:rPr>
              <w:t>3、掌握RLC串联电路电压、电流间的相量关系及功率计算，了解功率因数。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第三章、三相交流电路</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1、了解对称三相交流电。</w:t>
            </w:r>
          </w:p>
          <w:p>
            <w:pPr>
              <w:spacing w:line="360" w:lineRule="auto"/>
              <w:rPr>
                <w:rFonts w:hint="eastAsia" w:ascii="宋体" w:hAnsi="宋体" w:eastAsia="宋体" w:cs="宋体"/>
                <w:sz w:val="21"/>
                <w:szCs w:val="21"/>
              </w:rPr>
            </w:pPr>
            <w:r>
              <w:rPr>
                <w:rFonts w:hint="eastAsia" w:ascii="宋体" w:hAnsi="宋体" w:eastAsia="宋体" w:cs="宋体"/>
                <w:sz w:val="21"/>
                <w:szCs w:val="21"/>
              </w:rPr>
              <w:t>2、了解三相交流电的星形接法和三角形接法。</w:t>
            </w:r>
          </w:p>
          <w:p>
            <w:pPr>
              <w:spacing w:line="360" w:lineRule="auto"/>
              <w:rPr>
                <w:rFonts w:hint="eastAsia" w:ascii="宋体" w:hAnsi="宋体" w:eastAsia="宋体" w:cs="宋体"/>
                <w:sz w:val="21"/>
                <w:szCs w:val="21"/>
              </w:rPr>
            </w:pPr>
            <w:r>
              <w:rPr>
                <w:rFonts w:hint="eastAsia" w:ascii="宋体" w:hAnsi="宋体" w:eastAsia="宋体" w:cs="宋体"/>
                <w:sz w:val="21"/>
                <w:szCs w:val="21"/>
              </w:rPr>
              <w:t>3、掌握星形接法和三角形接法时线电压与相电压，线电流与相电流的关系。</w:t>
            </w:r>
          </w:p>
          <w:p>
            <w:pPr>
              <w:spacing w:line="360" w:lineRule="auto"/>
              <w:rPr>
                <w:rFonts w:hint="eastAsia" w:ascii="宋体" w:hAnsi="宋体" w:eastAsia="宋体" w:cs="宋体"/>
                <w:sz w:val="21"/>
                <w:szCs w:val="21"/>
              </w:rPr>
            </w:pPr>
            <w:r>
              <w:rPr>
                <w:rFonts w:hint="eastAsia" w:ascii="宋体" w:hAnsi="宋体" w:eastAsia="宋体" w:cs="宋体"/>
                <w:sz w:val="21"/>
                <w:szCs w:val="21"/>
              </w:rPr>
              <w:t>4、了解中线在三相四线制电路中的作用。</w:t>
            </w:r>
          </w:p>
        </w:tc>
        <w:tc>
          <w:tcPr>
            <w:tcW w:w="3096" w:type="dxa"/>
            <w:vAlign w:val="center"/>
          </w:tcPr>
          <w:p>
            <w:pPr>
              <w:spacing w:line="360" w:lineRule="auto"/>
              <w:rPr>
                <w:rFonts w:hint="eastAsia" w:ascii="宋体" w:hAnsi="宋体" w:eastAsia="宋体" w:cs="宋体"/>
                <w:color w:val="000000"/>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日常工作中，能对</w:t>
            </w:r>
            <w:r>
              <w:rPr>
                <w:rFonts w:hint="eastAsia" w:ascii="宋体" w:hAnsi="宋体" w:eastAsia="宋体" w:cs="宋体"/>
                <w:sz w:val="21"/>
                <w:szCs w:val="21"/>
              </w:rPr>
              <w:t>三相交流电</w:t>
            </w:r>
            <w:r>
              <w:rPr>
                <w:rFonts w:hint="eastAsia" w:ascii="宋体" w:hAnsi="宋体" w:eastAsia="宋体" w:cs="宋体"/>
                <w:bCs/>
                <w:sz w:val="21"/>
                <w:szCs w:val="21"/>
              </w:rPr>
              <w:t>会安装和维修室内外线路。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第四章、变压器</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1、了解变压器的结构及工作原理</w:t>
            </w:r>
            <w:r>
              <w:rPr>
                <w:rFonts w:hint="eastAsia" w:ascii="宋体" w:hAnsi="宋体" w:eastAsia="宋体" w:cs="宋体"/>
                <w:sz w:val="21"/>
                <w:szCs w:val="21"/>
                <w:lang w:eastAsia="zh-CN"/>
              </w:rPr>
              <w:t>，</w:t>
            </w:r>
            <w:r>
              <w:rPr>
                <w:rFonts w:hint="eastAsia" w:ascii="宋体" w:hAnsi="宋体" w:eastAsia="宋体" w:cs="宋体"/>
                <w:sz w:val="21"/>
                <w:szCs w:val="21"/>
              </w:rPr>
              <w:t>了解变压器的种类及用途。</w:t>
            </w:r>
          </w:p>
          <w:p>
            <w:pPr>
              <w:spacing w:line="360" w:lineRule="auto"/>
              <w:rPr>
                <w:rFonts w:hint="eastAsia" w:ascii="宋体" w:hAnsi="宋体" w:eastAsia="宋体" w:cs="宋体"/>
                <w:color w:val="000000"/>
                <w:sz w:val="21"/>
                <w:szCs w:val="21"/>
              </w:rPr>
            </w:pPr>
            <w:r>
              <w:rPr>
                <w:rFonts w:hint="eastAsia" w:ascii="宋体" w:hAnsi="宋体" w:eastAsia="宋体" w:cs="宋体"/>
                <w:sz w:val="21"/>
                <w:szCs w:val="21"/>
              </w:rPr>
              <w:t>2、掌握变压器的作用，了解阻抗变换概念。</w:t>
            </w:r>
          </w:p>
        </w:tc>
        <w:tc>
          <w:tcPr>
            <w:tcW w:w="3096"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掌握变压器的的简单计算，</w:t>
            </w:r>
          </w:p>
          <w:p>
            <w:pPr>
              <w:spacing w:line="360" w:lineRule="auto"/>
              <w:rPr>
                <w:rFonts w:hint="eastAsia" w:ascii="宋体" w:hAnsi="宋体" w:eastAsia="宋体" w:cs="宋体"/>
                <w:color w:val="000000"/>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掌握安全用电的知识。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第五章、常用半导体元件</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1、理解PN结的特性，熟悉二极管的结构特性及作用。</w:t>
            </w:r>
          </w:p>
          <w:p>
            <w:pPr>
              <w:spacing w:line="360" w:lineRule="auto"/>
              <w:rPr>
                <w:rFonts w:hint="eastAsia" w:ascii="宋体" w:hAnsi="宋体" w:eastAsia="宋体" w:cs="宋体"/>
                <w:sz w:val="21"/>
                <w:szCs w:val="21"/>
              </w:rPr>
            </w:pPr>
            <w:r>
              <w:rPr>
                <w:rFonts w:hint="eastAsia" w:ascii="宋体" w:hAnsi="宋体" w:eastAsia="宋体" w:cs="宋体"/>
                <w:sz w:val="21"/>
                <w:szCs w:val="21"/>
              </w:rPr>
              <w:t>2、熟悉三极管的结构、类型、图形符号，掌握晶体三极管电流放大作用。</w:t>
            </w:r>
          </w:p>
          <w:p>
            <w:pPr>
              <w:spacing w:line="360" w:lineRule="auto"/>
              <w:rPr>
                <w:rFonts w:hint="eastAsia" w:ascii="宋体" w:hAnsi="宋体" w:eastAsia="宋体" w:cs="宋体"/>
                <w:sz w:val="21"/>
                <w:szCs w:val="21"/>
              </w:rPr>
            </w:pPr>
            <w:r>
              <w:rPr>
                <w:rFonts w:hint="eastAsia" w:ascii="宋体" w:hAnsi="宋体" w:eastAsia="宋体" w:cs="宋体"/>
                <w:sz w:val="21"/>
                <w:szCs w:val="21"/>
              </w:rPr>
              <w:t>3、了解晶体三极管的 输入特性、输出特性。了解三极管的三种工作状态条件及特性。</w:t>
            </w:r>
          </w:p>
        </w:tc>
        <w:tc>
          <w:tcPr>
            <w:tcW w:w="3096"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1、熟练应用万用表对晶体管进行简易测试。</w:t>
            </w:r>
          </w:p>
          <w:p>
            <w:pPr>
              <w:spacing w:line="360" w:lineRule="auto"/>
              <w:rPr>
                <w:rFonts w:hint="eastAsia" w:ascii="宋体" w:hAnsi="宋体" w:eastAsia="宋体" w:cs="宋体"/>
                <w:sz w:val="21"/>
                <w:szCs w:val="21"/>
              </w:rPr>
            </w:pPr>
            <w:r>
              <w:rPr>
                <w:rFonts w:hint="eastAsia" w:ascii="宋体" w:hAnsi="宋体" w:eastAsia="宋体" w:cs="宋体"/>
                <w:sz w:val="21"/>
                <w:szCs w:val="21"/>
              </w:rPr>
              <w:t>2、了解晶体三极管的特性。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第六章、整流与稳压电路</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1、了解单相半波整流电路及单相桥式全波整流电路的构成及特点。</w:t>
            </w:r>
          </w:p>
          <w:p>
            <w:pPr>
              <w:spacing w:line="360" w:lineRule="auto"/>
              <w:rPr>
                <w:rFonts w:hint="eastAsia" w:ascii="宋体" w:hAnsi="宋体" w:eastAsia="宋体" w:cs="宋体"/>
                <w:sz w:val="21"/>
                <w:szCs w:val="21"/>
              </w:rPr>
            </w:pPr>
            <w:r>
              <w:rPr>
                <w:rFonts w:hint="eastAsia" w:ascii="宋体" w:hAnsi="宋体" w:eastAsia="宋体" w:cs="宋体"/>
                <w:sz w:val="21"/>
                <w:szCs w:val="21"/>
              </w:rPr>
              <w:t>2、认识滤波电路、熟悉滤波电路的作用。</w:t>
            </w:r>
          </w:p>
          <w:p>
            <w:pPr>
              <w:spacing w:line="360" w:lineRule="auto"/>
              <w:rPr>
                <w:rFonts w:hint="eastAsia" w:ascii="宋体" w:hAnsi="宋体" w:eastAsia="宋体" w:cs="宋体"/>
                <w:sz w:val="21"/>
                <w:szCs w:val="21"/>
              </w:rPr>
            </w:pPr>
            <w:r>
              <w:rPr>
                <w:rFonts w:hint="eastAsia" w:ascii="宋体" w:hAnsi="宋体" w:eastAsia="宋体" w:cs="宋体"/>
                <w:sz w:val="21"/>
                <w:szCs w:val="21"/>
              </w:rPr>
              <w:t>3、掌握稳压电路稳定电压的原理，认识集成稳压器。</w:t>
            </w:r>
          </w:p>
        </w:tc>
        <w:tc>
          <w:tcPr>
            <w:tcW w:w="3096"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1、制作一个实用的串联型稳压电路。</w:t>
            </w:r>
          </w:p>
          <w:p>
            <w:pPr>
              <w:spacing w:line="360" w:lineRule="auto"/>
              <w:rPr>
                <w:rFonts w:hint="eastAsia" w:ascii="宋体" w:hAnsi="宋体" w:eastAsia="宋体" w:cs="宋体"/>
                <w:sz w:val="21"/>
                <w:szCs w:val="21"/>
              </w:rPr>
            </w:pPr>
            <w:r>
              <w:rPr>
                <w:rFonts w:hint="eastAsia" w:ascii="宋体" w:hAnsi="宋体" w:eastAsia="宋体" w:cs="宋体"/>
                <w:sz w:val="21"/>
                <w:szCs w:val="21"/>
              </w:rPr>
              <w:t>2、利用集成稳压器制作一个实用的稳压电路。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431" w:type="dxa"/>
            <w:vAlign w:val="center"/>
          </w:tcPr>
          <w:p>
            <w:pPr>
              <w:widowControl/>
              <w:spacing w:line="360" w:lineRule="auto"/>
              <w:jc w:val="center"/>
              <w:rPr>
                <w:rFonts w:hint="eastAsia" w:ascii="宋体" w:hAnsi="宋体" w:eastAsia="宋体" w:cs="宋体"/>
                <w:sz w:val="21"/>
                <w:szCs w:val="21"/>
              </w:rPr>
            </w:pPr>
            <w:r>
              <w:rPr>
                <w:rFonts w:hint="eastAsia" w:ascii="宋体" w:hAnsi="宋体" w:eastAsia="宋体" w:cs="宋体"/>
                <w:sz w:val="21"/>
                <w:szCs w:val="21"/>
              </w:rPr>
              <w:t>第七章、放大电路</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1、掌握基本放大电路的组成，熟知基本放大电路的工作原理。</w:t>
            </w:r>
          </w:p>
          <w:p>
            <w:pPr>
              <w:spacing w:line="360" w:lineRule="auto"/>
              <w:rPr>
                <w:rFonts w:hint="eastAsia" w:ascii="宋体" w:hAnsi="宋体" w:eastAsia="宋体" w:cs="宋体"/>
                <w:sz w:val="21"/>
                <w:szCs w:val="21"/>
              </w:rPr>
            </w:pPr>
            <w:r>
              <w:rPr>
                <w:rFonts w:hint="eastAsia" w:ascii="宋体" w:hAnsi="宋体" w:eastAsia="宋体" w:cs="宋体"/>
                <w:sz w:val="21"/>
                <w:szCs w:val="21"/>
              </w:rPr>
              <w:t>2、掌握静态工作点和动态性能的分析计算。</w:t>
            </w:r>
          </w:p>
        </w:tc>
        <w:tc>
          <w:tcPr>
            <w:tcW w:w="3096"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能分析</w:t>
            </w:r>
            <w:r>
              <w:rPr>
                <w:rFonts w:hint="eastAsia" w:ascii="宋体" w:hAnsi="宋体" w:eastAsia="宋体" w:cs="宋体"/>
                <w:sz w:val="21"/>
                <w:szCs w:val="21"/>
              </w:rPr>
              <w:t>基本放大器</w:t>
            </w:r>
            <w:r>
              <w:rPr>
                <w:rFonts w:hint="eastAsia" w:ascii="宋体" w:hAnsi="宋体" w:eastAsia="宋体" w:cs="宋体"/>
                <w:sz w:val="21"/>
                <w:szCs w:val="21"/>
                <w:lang w:eastAsia="zh-CN"/>
              </w:rPr>
              <w:t>电路</w:t>
            </w: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431"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第八章、数字电路基础</w:t>
            </w:r>
          </w:p>
        </w:tc>
        <w:tc>
          <w:tcPr>
            <w:tcW w:w="4509" w:type="dxa"/>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1、数字</w:t>
            </w:r>
            <w:r>
              <w:rPr>
                <w:rFonts w:hint="eastAsia" w:ascii="宋体" w:hAnsi="宋体" w:eastAsia="宋体" w:cs="宋体"/>
                <w:sz w:val="21"/>
                <w:szCs w:val="21"/>
              </w:rPr>
              <w:t>电路</w:t>
            </w:r>
            <w:r>
              <w:rPr>
                <w:rFonts w:hint="eastAsia" w:ascii="宋体" w:hAnsi="宋体" w:eastAsia="宋体" w:cs="宋体"/>
                <w:sz w:val="21"/>
                <w:szCs w:val="21"/>
                <w:lang w:eastAsia="zh-CN"/>
              </w:rPr>
              <w:t>基本概念</w:t>
            </w:r>
            <w:r>
              <w:rPr>
                <w:rFonts w:hint="eastAsia" w:ascii="宋体" w:hAnsi="宋体" w:eastAsia="宋体" w:cs="宋体"/>
                <w:sz w:val="21"/>
                <w:szCs w:val="21"/>
              </w:rPr>
              <w:t>。</w:t>
            </w:r>
          </w:p>
        </w:tc>
        <w:tc>
          <w:tcPr>
            <w:tcW w:w="3096" w:type="dxa"/>
            <w:vAlign w:val="center"/>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1、了解数字</w:t>
            </w:r>
            <w:r>
              <w:rPr>
                <w:rFonts w:hint="eastAsia" w:ascii="宋体" w:hAnsi="宋体" w:eastAsia="宋体" w:cs="宋体"/>
                <w:sz w:val="21"/>
                <w:szCs w:val="21"/>
              </w:rPr>
              <w:t>电路</w:t>
            </w:r>
            <w:r>
              <w:rPr>
                <w:rFonts w:hint="eastAsia" w:ascii="宋体" w:hAnsi="宋体" w:eastAsia="宋体" w:cs="宋体"/>
                <w:sz w:val="21"/>
                <w:szCs w:val="21"/>
                <w:lang w:eastAsia="zh-CN"/>
              </w:rPr>
              <w:t>和模拟电路的区别。</w:t>
            </w:r>
          </w:p>
        </w:tc>
      </w:tr>
    </w:tbl>
    <w:p>
      <w:pPr>
        <w:widowControl w:val="0"/>
        <w:numPr>
          <w:numId w:val="0"/>
        </w:numPr>
        <w:jc w:val="both"/>
        <w:rPr>
          <w:rFonts w:hint="eastAsia" w:ascii="宋体" w:hAnsi="Courier New" w:cs="Courier New" w:eastAsiaTheme="minorEastAsia"/>
          <w:b/>
          <w:bCs/>
          <w:kern w:val="2"/>
          <w:sz w:val="24"/>
          <w:szCs w:val="24"/>
          <w:lang w:val="en-US" w:eastAsia="zh-CN" w:bidi="ar-SA"/>
        </w:rPr>
      </w:pPr>
    </w:p>
    <w:p>
      <w:pPr>
        <w:widowControl w:val="0"/>
        <w:numPr>
          <w:numId w:val="0"/>
        </w:numPr>
        <w:jc w:val="both"/>
        <w:rPr>
          <w:rFonts w:hint="eastAsia" w:ascii="宋体" w:hAnsi="Courier New" w:cs="Courier New" w:eastAsiaTheme="minorEastAsia"/>
          <w:b/>
          <w:bCs/>
          <w:kern w:val="2"/>
          <w:sz w:val="24"/>
          <w:szCs w:val="24"/>
          <w:lang w:val="en-US" w:eastAsia="zh-CN" w:bidi="ar-SA"/>
        </w:rPr>
      </w:pPr>
    </w:p>
    <w:p>
      <w:pPr>
        <w:ind w:firstLine="482" w:firstLineChars="200"/>
        <w:jc w:val="left"/>
        <w:rPr>
          <w:rFonts w:hint="eastAsia" w:ascii="宋体" w:hAnsi="Courier New" w:cs="Courier New" w:eastAsiaTheme="minorEastAsia"/>
          <w:kern w:val="2"/>
          <w:sz w:val="24"/>
          <w:szCs w:val="24"/>
          <w:lang w:val="en-US" w:eastAsia="zh-CN" w:bidi="ar-SA"/>
        </w:rPr>
      </w:pPr>
      <w:bookmarkStart w:id="0" w:name="_GoBack"/>
      <w:bookmarkEnd w:id="0"/>
      <w:r>
        <w:rPr>
          <w:rFonts w:hint="eastAsia" w:ascii="宋体" w:hAnsi="Courier New" w:cs="Courier New"/>
          <w:b/>
          <w:bCs/>
          <w:kern w:val="2"/>
          <w:sz w:val="24"/>
          <w:szCs w:val="24"/>
          <w:lang w:val="en-US" w:eastAsia="zh-CN" w:bidi="ar-SA"/>
        </w:rPr>
        <w:t>2、</w:t>
      </w:r>
      <w:r>
        <w:rPr>
          <w:rFonts w:hint="eastAsia" w:ascii="宋体" w:hAnsi="Courier New" w:cs="Courier New" w:eastAsiaTheme="minorEastAsia"/>
          <w:b/>
          <w:bCs/>
          <w:kern w:val="2"/>
          <w:sz w:val="24"/>
          <w:szCs w:val="24"/>
          <w:lang w:val="en-US" w:eastAsia="zh-CN" w:bidi="ar-SA"/>
        </w:rPr>
        <w:t>课程的考试要求</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Courier New" w:cs="Courier New" w:eastAsiaTheme="minorEastAsia"/>
          <w:kern w:val="2"/>
          <w:sz w:val="24"/>
          <w:szCs w:val="24"/>
          <w:lang w:val="en-US" w:eastAsia="zh-CN" w:bidi="ar-SA"/>
        </w:rPr>
      </w:pPr>
      <w:r>
        <w:rPr>
          <w:rFonts w:hint="eastAsia" w:ascii="宋体" w:hAnsi="Courier New" w:cs="Courier New" w:eastAsiaTheme="minorEastAsia"/>
          <w:kern w:val="2"/>
          <w:sz w:val="24"/>
          <w:szCs w:val="24"/>
          <w:lang w:val="en-US" w:eastAsia="zh-CN" w:bidi="ar-SA"/>
        </w:rPr>
        <w:t>本课程</w:t>
      </w:r>
      <w:r>
        <w:rPr>
          <w:rFonts w:hint="eastAsia" w:ascii="宋体" w:hAnsi="Courier New" w:cs="Courier New"/>
          <w:kern w:val="2"/>
          <w:sz w:val="24"/>
          <w:szCs w:val="24"/>
          <w:lang w:val="en-US" w:eastAsia="zh-CN" w:bidi="ar-SA"/>
        </w:rPr>
        <w:t>考试采取</w:t>
      </w:r>
      <w:r>
        <w:rPr>
          <w:rFonts w:hint="eastAsia" w:ascii="宋体" w:hAnsi="Courier New" w:cs="Courier New" w:eastAsiaTheme="minorEastAsia"/>
          <w:kern w:val="2"/>
          <w:sz w:val="24"/>
          <w:szCs w:val="24"/>
          <w:lang w:val="en-US" w:eastAsia="zh-CN" w:bidi="ar-SA"/>
        </w:rPr>
        <w:t>纸质考试</w:t>
      </w:r>
      <w:r>
        <w:rPr>
          <w:rFonts w:hint="eastAsia" w:ascii="宋体" w:hAnsi="Courier New" w:cs="Courier New"/>
          <w:kern w:val="2"/>
          <w:sz w:val="24"/>
          <w:szCs w:val="24"/>
          <w:lang w:val="en-US" w:eastAsia="zh-CN" w:bidi="ar-SA"/>
        </w:rPr>
        <w:t>形式</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Courier New" w:cs="Courier New" w:eastAsiaTheme="minorEastAsia"/>
          <w:kern w:val="2"/>
          <w:sz w:val="24"/>
          <w:szCs w:val="24"/>
          <w:lang w:val="en-US" w:eastAsia="zh-CN" w:bidi="ar-SA"/>
        </w:rPr>
      </w:pPr>
      <w:r>
        <w:rPr>
          <w:rFonts w:hint="eastAsia" w:ascii="宋体" w:hAnsi="Courier New" w:cs="Courier New"/>
          <w:kern w:val="2"/>
          <w:sz w:val="24"/>
          <w:szCs w:val="24"/>
          <w:lang w:val="en-US" w:eastAsia="zh-CN" w:bidi="ar-SA"/>
        </w:rPr>
        <w:t>平时成绩占40%，卷面成绩占60%。</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宋体" w:hAnsi="Courier New" w:cs="Courier New" w:eastAsiaTheme="minorEastAsia"/>
          <w:kern w:val="2"/>
          <w:sz w:val="24"/>
          <w:szCs w:val="24"/>
          <w:lang w:val="en-US" w:eastAsia="zh-CN" w:bidi="ar-SA"/>
        </w:rPr>
      </w:pPr>
      <w:r>
        <w:rPr>
          <w:rFonts w:hint="eastAsia" w:ascii="宋体" w:hAnsi="Courier New" w:cs="Courier New"/>
          <w:kern w:val="2"/>
          <w:sz w:val="24"/>
          <w:szCs w:val="24"/>
          <w:lang w:val="en-US" w:eastAsia="zh-CN" w:bidi="ar-SA"/>
        </w:rPr>
        <w:t>考试时间为90分钟</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宋体" w:hAnsi="Courier New" w:cs="Courier New" w:eastAsiaTheme="minorEastAsia"/>
          <w:kern w:val="2"/>
          <w:sz w:val="24"/>
          <w:szCs w:val="24"/>
          <w:lang w:val="en-US" w:eastAsia="zh-CN" w:bidi="ar-SA"/>
        </w:rPr>
      </w:pPr>
      <w:r>
        <w:rPr>
          <w:rFonts w:hint="eastAsia" w:ascii="宋体" w:hAnsi="Courier New" w:cs="Courier New" w:eastAsiaTheme="minorEastAsia"/>
          <w:kern w:val="2"/>
          <w:sz w:val="24"/>
          <w:szCs w:val="24"/>
          <w:lang w:val="en-US" w:eastAsia="zh-CN" w:bidi="ar-SA"/>
        </w:rPr>
        <w:t>本课程考试试卷的题型为单项选择题、判断题、简答题、分析</w:t>
      </w:r>
      <w:r>
        <w:rPr>
          <w:rFonts w:hint="eastAsia" w:ascii="宋体" w:hAnsi="Courier New" w:cs="Courier New"/>
          <w:kern w:val="2"/>
          <w:sz w:val="24"/>
          <w:szCs w:val="24"/>
          <w:lang w:val="en-US" w:eastAsia="zh-CN" w:bidi="ar-SA"/>
        </w:rPr>
        <w:t>计算</w:t>
      </w:r>
      <w:r>
        <w:rPr>
          <w:rFonts w:hint="eastAsia" w:ascii="宋体" w:hAnsi="Courier New" w:cs="Courier New" w:eastAsiaTheme="minorEastAsia"/>
          <w:kern w:val="2"/>
          <w:sz w:val="24"/>
          <w:szCs w:val="24"/>
          <w:lang w:val="en-US" w:eastAsia="zh-CN" w:bidi="ar-SA"/>
        </w:rPr>
        <w:t>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272A6"/>
    <w:multiLevelType w:val="singleLevel"/>
    <w:tmpl w:val="803272A6"/>
    <w:lvl w:ilvl="0" w:tentative="0">
      <w:start w:val="1"/>
      <w:numFmt w:val="decimal"/>
      <w:suff w:val="nothing"/>
      <w:lvlText w:val="%1、"/>
      <w:lvlJc w:val="left"/>
    </w:lvl>
  </w:abstractNum>
  <w:abstractNum w:abstractNumId="1">
    <w:nsid w:val="B889102E"/>
    <w:multiLevelType w:val="singleLevel"/>
    <w:tmpl w:val="B889102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B759C"/>
    <w:rsid w:val="01507C1E"/>
    <w:rsid w:val="16136A4D"/>
    <w:rsid w:val="1681583E"/>
    <w:rsid w:val="1E8D2687"/>
    <w:rsid w:val="35B87193"/>
    <w:rsid w:val="39D1414F"/>
    <w:rsid w:val="42DC13EF"/>
    <w:rsid w:val="48B90023"/>
    <w:rsid w:val="508B759C"/>
    <w:rsid w:val="56D43CFF"/>
    <w:rsid w:val="62107616"/>
    <w:rsid w:val="7B51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hint="default"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2020-06-24T07:23:00Z</dcterms:created>
  <dc:creator>樱桃小小</dc:creator>
  <cp:lastModifiedBy>南昌泛泰医疗umg</cp:lastModifiedBy>
  <dcterms:modified xsi:type="dcterms:W3CDTF">2020-06-30T13:17:09Z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